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4D" w:rsidRPr="00350831" w:rsidRDefault="000B5E4D" w:rsidP="000B5E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0B5E4D" w:rsidRPr="00350831" w:rsidRDefault="000B5E4D" w:rsidP="000B5E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0B5E4D" w:rsidRPr="00350831" w:rsidRDefault="000B5E4D" w:rsidP="001078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sz w:val="28"/>
          <w:szCs w:val="28"/>
          <w:lang w:val="kk-KZ"/>
        </w:rPr>
        <w:t>«5В020600 – Дінтану»</w:t>
      </w:r>
      <w:r w:rsidRPr="00350831">
        <w:rPr>
          <w:b/>
          <w:sz w:val="28"/>
          <w:szCs w:val="28"/>
          <w:lang w:val="kk-KZ"/>
        </w:rPr>
        <w:t xml:space="preserve"> </w:t>
      </w: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мамандығы</w:t>
      </w:r>
      <w:r w:rsidR="00107822" w:rsidRPr="00350831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 </w:t>
      </w: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 xml:space="preserve"> СӨЖ</w:t>
      </w:r>
    </w:p>
    <w:p w:rsidR="000B5E4D" w:rsidRPr="00350831" w:rsidRDefault="000B5E4D" w:rsidP="000B5E4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E038D" w:rsidRPr="00AE038D">
        <w:rPr>
          <w:rFonts w:ascii="Times New Roman" w:hAnsi="Times New Roman"/>
          <w:b/>
          <w:sz w:val="28"/>
          <w:szCs w:val="28"/>
          <w:lang w:val="kk-KZ"/>
        </w:rPr>
        <w:t>«Х</w:t>
      </w:r>
      <w:r w:rsidR="00480DE4">
        <w:rPr>
          <w:rFonts w:ascii="Times New Roman" w:hAnsi="Times New Roman"/>
          <w:b/>
          <w:sz w:val="28"/>
          <w:szCs w:val="28"/>
          <w:lang w:val="kk-KZ"/>
        </w:rPr>
        <w:t>адис терминологиясы</w:t>
      </w:r>
      <w:bookmarkStart w:id="0" w:name="_GoBack"/>
      <w:bookmarkEnd w:id="0"/>
      <w:r w:rsidR="00AE038D" w:rsidRPr="00AE038D">
        <w:rPr>
          <w:rFonts w:ascii="Times New Roman" w:hAnsi="Times New Roman"/>
          <w:b/>
          <w:sz w:val="28"/>
          <w:szCs w:val="28"/>
          <w:lang w:val="kk-KZ"/>
        </w:rPr>
        <w:t>»</w:t>
      </w:r>
      <w:r w:rsidR="00AE038D" w:rsidRPr="00CB383B">
        <w:rPr>
          <w:lang w:val="kk-KZ"/>
        </w:rPr>
        <w:t xml:space="preserve">  </w:t>
      </w:r>
      <w:r w:rsidR="00350831" w:rsidRPr="00350831">
        <w:rPr>
          <w:rFonts w:ascii="Times New Roman" w:hAnsi="Times New Roman"/>
          <w:b/>
          <w:sz w:val="28"/>
          <w:szCs w:val="28"/>
          <w:lang w:val="kk-KZ"/>
        </w:rPr>
        <w:t>пәні</w:t>
      </w:r>
      <w:r w:rsidRPr="003508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07822" w:rsidRPr="00CB383B" w:rsidRDefault="00107822" w:rsidP="000B5E4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8"/>
      </w:tblGrid>
      <w:tr w:rsidR="000B5E4D" w:rsidRPr="000B5E4D" w:rsidTr="000B5E4D">
        <w:tc>
          <w:tcPr>
            <w:tcW w:w="562" w:type="dxa"/>
          </w:tcPr>
          <w:p w:rsidR="000B5E4D" w:rsidRPr="00350831" w:rsidRDefault="000B5E4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0B5E4D" w:rsidRPr="00350831" w:rsidRDefault="000B5E4D" w:rsidP="001078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Атаулары</w:t>
            </w:r>
          </w:p>
        </w:tc>
        <w:tc>
          <w:tcPr>
            <w:tcW w:w="1128" w:type="dxa"/>
          </w:tcPr>
          <w:p w:rsidR="000B5E4D" w:rsidRPr="00350831" w:rsidRDefault="000B5E4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Жалған хадистердің пайда болуы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Қайтарлыған амалдар мен бидғаттарды жоққа шығару; халал мен харам; дін – насихат; жеңілін алып ауырын тастау тақырыптарында келген хадистерді хадистану ғылымы тұрғысынан талдау жаса және түсініктеме бер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Тек таза және халал нәрселер қабыл болады; Күмәнсіз анық нәрсені ұстану және күмәндіден аулақ болу; Пайдалы істермен айналысу; Иман және ислам бойынша туыстық тақырыптарында келген хадистерді хадистану ғылымы тұрғысынан талдау жаса және түсініктеме бер</w:t>
            </w:r>
          </w:p>
        </w:tc>
        <w:tc>
          <w:tcPr>
            <w:tcW w:w="1128" w:type="dxa"/>
          </w:tcPr>
          <w:p w:rsidR="000B5E4D" w:rsidRPr="00350831" w:rsidRDefault="00AE038D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Аллаһ тағаланың межелері және Оның тыйымдары; Дүниені тәрк етудің мәні және оның жемісі тақырыптарында келген хадистерді хадистану ғылымы тұрғысынан талдау жасай және түсініктеме бер</w:t>
            </w:r>
          </w:p>
        </w:tc>
        <w:tc>
          <w:tcPr>
            <w:tcW w:w="1128" w:type="dxa"/>
          </w:tcPr>
          <w:p w:rsidR="000B5E4D" w:rsidRPr="00350831" w:rsidRDefault="00AE038D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Исламда зарарды теріске шығару; Исламдағы сот ісін жүргізу негіздері тақырыптарында келген хадистерді хадистану ғылымы тұрғысынан талдау жаса және түсініктеме бер</w:t>
            </w:r>
          </w:p>
        </w:tc>
        <w:tc>
          <w:tcPr>
            <w:tcW w:w="1128" w:type="dxa"/>
          </w:tcPr>
          <w:p w:rsidR="000B5E4D" w:rsidRPr="00350831" w:rsidRDefault="00AE038D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:rsidR="000B5E4D" w:rsidRPr="00AE038D" w:rsidRDefault="00AE038D" w:rsidP="00107822">
            <w:pPr>
              <w:tabs>
                <w:tab w:val="left" w:pos="93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Аллаһ тағаланың әділдігі мен мейірімділігі және аса құдіреттілігі;  Аллаһ тағалаға жақын болудың және Оның сүйіспеншілігіне жетудің жолдары тақырыптарында келген хадистерді хадистану ғылымы тұрғысынан талдау жаса және түсініктеме бер</w:t>
            </w:r>
          </w:p>
        </w:tc>
        <w:tc>
          <w:tcPr>
            <w:tcW w:w="1128" w:type="dxa"/>
          </w:tcPr>
          <w:p w:rsidR="000B5E4D" w:rsidRPr="00350831" w:rsidRDefault="00AE038D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:rsidR="000B5E4D" w:rsidRPr="00AE038D" w:rsidRDefault="00AE03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3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Исламда қиындықтарды алып тастау; Бұл дүниені ақыретте табысқа жету үшін пайдалану тақырыптарында келген хадистерді хадистану ғылымы тұрғысынан талдау жаса және түсініктеме бер</w:t>
            </w:r>
          </w:p>
        </w:tc>
        <w:tc>
          <w:tcPr>
            <w:tcW w:w="1128" w:type="dxa"/>
          </w:tcPr>
          <w:p w:rsidR="000B5E4D" w:rsidRPr="00350831" w:rsidRDefault="00AE038D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</w:tr>
    </w:tbl>
    <w:p w:rsidR="00107822" w:rsidRDefault="00107822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6378" w:rsidRDefault="00D9637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6378" w:rsidRPr="00D96378" w:rsidRDefault="00D96378" w:rsidP="00D96378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D96378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Ұсынылатын әдебиеттер: </w:t>
      </w:r>
    </w:p>
    <w:p w:rsidR="00D96378" w:rsidRPr="00D96378" w:rsidRDefault="00D96378" w:rsidP="00D96378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96378">
        <w:rPr>
          <w:rFonts w:ascii="Times New Roman" w:hAnsi="Times New Roman"/>
          <w:sz w:val="28"/>
          <w:szCs w:val="28"/>
          <w:lang w:val="kk-KZ"/>
        </w:rPr>
        <w:t>1. Құраманбаев Қайрат, Хадис ілімі (тарихы және әдіснамасы) – Алматы: «Нұр Мүбарак» баспасы, 2014 ж.</w:t>
      </w:r>
    </w:p>
    <w:p w:rsidR="00D96378" w:rsidRPr="00D96378" w:rsidRDefault="00D96378" w:rsidP="00D96378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96378">
        <w:rPr>
          <w:rFonts w:ascii="Times New Roman" w:hAnsi="Times New Roman"/>
          <w:sz w:val="28"/>
          <w:szCs w:val="28"/>
          <w:lang w:val="kk-KZ"/>
        </w:rPr>
        <w:t>2. Талғат Қосжігіт, Хадис тарихы. – Анкара., 2006 ж.</w:t>
      </w:r>
    </w:p>
    <w:p w:rsidR="00D96378" w:rsidRPr="00D96378" w:rsidRDefault="00D96378" w:rsidP="00D96378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96378">
        <w:rPr>
          <w:rFonts w:ascii="Times New Roman" w:hAnsi="Times New Roman" w:cs="Times New Roman"/>
          <w:sz w:val="28"/>
          <w:szCs w:val="28"/>
          <w:lang w:val="kk-KZ"/>
        </w:rPr>
        <w:t>3. Алау Әділбаев, Саңлақ сахабалар. – Алматы, 2005 ж.</w:t>
      </w:r>
    </w:p>
    <w:p w:rsidR="00D96378" w:rsidRPr="007D2E8A" w:rsidRDefault="00D96378" w:rsidP="00D96378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96378">
        <w:rPr>
          <w:rFonts w:ascii="Times New Roman" w:hAnsi="Times New Roman" w:cs="Times New Roman"/>
          <w:sz w:val="28"/>
          <w:szCs w:val="28"/>
          <w:lang w:val="kk-KZ"/>
        </w:rPr>
        <w:t>4. Әділбаева Ш., Сүннет салтымыз, хадис ғұрыпымыз. – Алматы, 2009.</w:t>
      </w:r>
      <w:r w:rsidRPr="007D2E8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96378" w:rsidRPr="00107822" w:rsidRDefault="00D96378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D96378" w:rsidRPr="0010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89"/>
    <w:rsid w:val="000B5E4D"/>
    <w:rsid w:val="00107822"/>
    <w:rsid w:val="00350831"/>
    <w:rsid w:val="00480DE4"/>
    <w:rsid w:val="007D0989"/>
    <w:rsid w:val="00990F2B"/>
    <w:rsid w:val="00AE038D"/>
    <w:rsid w:val="00D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4796"/>
  <w15:chartTrackingRefBased/>
  <w15:docId w15:val="{C48907CB-4381-47B0-8FEB-4FD3766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9637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D963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2018-12-08T09:26:00Z</dcterms:created>
  <dcterms:modified xsi:type="dcterms:W3CDTF">2018-12-10T17:38:00Z</dcterms:modified>
</cp:coreProperties>
</file>